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1FCB6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 wp14:anchorId="5DC66934" wp14:editId="1FBEC815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48BFBE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3AF08589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383FA45F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7C91B4EA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0354EBE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CD65E21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6E61232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E62563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6BEA80F6" w14:textId="77777777" w:rsidR="00CB72ED" w:rsidRPr="00B96B4F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Bioneorganska</w:t>
            </w:r>
            <w:r w:rsidR="00B90BDC" w:rsidRPr="00B90BDC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BC4255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92DF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690BD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9C368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7A2C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21C76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8FF78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D6B652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ED9347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DBE024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7FB4D18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C140B1E" w14:textId="77777777" w:rsidR="00CB72ED" w:rsidRPr="00B96B4F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BHN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26FC7D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EC991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5E73C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3141D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5BC84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C37DE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65693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EA7C518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4551F32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73E9B84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684F032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3A38281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1765B93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47E5C4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AA0DD8A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354122B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EDE20E6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FE8251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85FC3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CE109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028D4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97A14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B6C59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6AAC2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09A09A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7E2EC8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798810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3A0F5DB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207078E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5D9E7DE" w14:textId="77777777"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9888DE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104B3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C78E9A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5A8FD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F21EE1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3B710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0F6DC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7A90EC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6B7E4E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7D4540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89DC5DD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4A613C62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2BA8A789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02FF1F0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F565E49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7F6BE0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1654A8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7BC91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832D3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0E0D2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BF140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14DB8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DB0C4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EA261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5E7FCE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DD4D4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1B0A39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C3E18D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FFFC809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08152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C51F5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F3BCC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42363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CB24E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F7614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68AA992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2A9AE1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288009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60ED7C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0981949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488E01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2794B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24511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AFD3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A61CB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4CA31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BE9D4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6BD14D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20A1D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591A084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3565585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2ED4722A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72C7FB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12D3E4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FBA90EA" w14:textId="77777777"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50122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B115F5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21BBA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CD017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616DB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5FF8F6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82E26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D7E8D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927BB20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0482420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142ACDD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8E2F085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442846F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F4694" w14:textId="77777777"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50122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4EA374B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10E88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5C575BE2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1E6CDD46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517176AF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47519606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531C2BC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10864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1A0100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3372F3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C0029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D3BB9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A03001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FF54284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58FBB" w14:textId="77777777" w:rsidR="00CB72ED" w:rsidRPr="00B96B4F" w:rsidRDefault="00D05D23" w:rsidP="00BA543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67C1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D25D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526DEC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FBA04" w14:textId="77777777"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2F2E87E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E5E5648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5420B9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671EB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5B65A6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65AFBF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225197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ED307AD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271FB648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09F15" w14:textId="77777777"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03A1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A600A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233F1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83EEE" w14:textId="77777777"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55,60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79C92469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60DA622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34F502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3660A0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33E740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49A7E4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48F854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2BA67D3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486CBED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A1FA3" w14:textId="77777777"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50122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AC70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9596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C6939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8C7EC" w14:textId="77777777" w:rsidR="00CB72ED" w:rsidRPr="00B96B4F" w:rsidRDefault="00D05D23" w:rsidP="004501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89,35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92C1AE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42DE1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F26EE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391C8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AB5B6F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8397D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09041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507ACD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C11751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4C7189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A0CFE6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27E158A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DA81E6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88F3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3F59B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05A9D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5117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4FB4C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7BBE0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987852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5A3142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C4837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FAD3634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F0BB861" w14:textId="3F47269A" w:rsidR="00CB72ED" w:rsidRPr="00B96B4F" w:rsidRDefault="00D05D23" w:rsidP="00BA543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Hemija/ Hemija/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B919C5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FCC8CF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30568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180D0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D585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B7650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50BA9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B7E1A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DFAAE5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548334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DE4CF8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C0647D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4FDE9FC" w14:textId="77777777" w:rsidR="00CB72ED" w:rsidRPr="00B96B4F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dr.sc.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Aldina Kesić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, redovni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8E87C1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FF78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EB2F5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285BE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FE3C0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F5B32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8B9BF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03D804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EC53A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52A98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248478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6FB38E" w14:textId="77777777" w:rsidR="00CB72ED" w:rsidRPr="00B96B4F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Cilj modula “Bioneorganska hemija” je upoznavanje studenata sa značajem i biološkom ulogom pojedinih “neorganskih” elemenata. Podjela elemenata na makro i mikroelemente, esencijalne, neesencijalne i toksične, kao i njihovo učešće u biohemijskim procesima predstavljaju osnov za izučavanje ovog modula. Središte istraživanje hemije bioelemenata </w:t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predstavlja karakterizacija interakcija pojedinih metalnih centara sa biološkim komponentama.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E67F4B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9EC99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4D32B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44505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6F6ED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9F792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9C890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A48390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52508E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D40EC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B686B0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FC136C8" w14:textId="77777777" w:rsidR="005E3FD0" w:rsidRPr="005E3FD0" w:rsidRDefault="00D05D23" w:rsidP="005E3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3FD0" w:rsidRPr="005E3FD0">
              <w:rPr>
                <w:rFonts w:asciiTheme="majorHAnsi" w:hAnsiTheme="majorHAnsi" w:cs="Arial"/>
                <w:b/>
                <w:sz w:val="18"/>
                <w:szCs w:val="18"/>
              </w:rPr>
              <w:t>Kroz realizaciju postavljenih ciljeva i zadataka u ovom modulu, studenti će ovladati znanjima o biološkom značaju i ulozi pojedinih hemijskih elemenata u živim sistemima. Razvijanje svijesti o značaju ovih proučavanja za živi svijet, posebno za čovjeka, njegovo zdravlje, pravilnu ishranu i unos esencijalnih elemenata u preporučenim dozama. Zbog</w:t>
            </w:r>
            <w:r w:rsidR="007A593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5E3FD0" w:rsidRPr="005E3FD0">
              <w:rPr>
                <w:rFonts w:asciiTheme="majorHAnsi" w:hAnsiTheme="majorHAnsi" w:cs="Arial"/>
                <w:b/>
                <w:sz w:val="18"/>
                <w:szCs w:val="18"/>
              </w:rPr>
              <w:t xml:space="preserve">interdisciplinarnog karaktera ovog modula istovremeno će se stvoriti solidna osnova za izučavanje srodnih naučnih disciplina. Studenti će steći znanja vezana za:   </w:t>
            </w:r>
          </w:p>
          <w:p w14:paraId="425F840D" w14:textId="77777777" w:rsidR="005E3FD0" w:rsidRPr="005E3FD0" w:rsidRDefault="005E3FD0" w:rsidP="005E3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3FD0">
              <w:rPr>
                <w:rFonts w:asciiTheme="majorHAnsi" w:hAnsiTheme="majorHAnsi" w:cs="Arial"/>
                <w:b/>
                <w:sz w:val="18"/>
                <w:szCs w:val="18"/>
              </w:rPr>
              <w:t>- biološki značajne elemente, njihovu rasprostranjenost u prirodi i biodostupnost živim organizmima.</w:t>
            </w:r>
          </w:p>
          <w:p w14:paraId="6559C80D" w14:textId="77777777" w:rsidR="005E3FD0" w:rsidRPr="005E3FD0" w:rsidRDefault="005E3FD0" w:rsidP="005E3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3FD0">
              <w:rPr>
                <w:rFonts w:asciiTheme="majorHAnsi" w:hAnsiTheme="majorHAnsi" w:cs="Arial"/>
                <w:b/>
                <w:sz w:val="18"/>
                <w:szCs w:val="18"/>
              </w:rPr>
              <w:t>- prosječan elementarni sastav ljudskog tijela i karakteristične simptome deficijencije nekih elemenata u ljudi</w:t>
            </w:r>
          </w:p>
          <w:p w14:paraId="405C990D" w14:textId="77777777" w:rsidR="00CB72ED" w:rsidRPr="00B96B4F" w:rsidRDefault="005E3FD0" w:rsidP="005E3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3FD0">
              <w:rPr>
                <w:rFonts w:asciiTheme="majorHAnsi" w:hAnsiTheme="majorHAnsi" w:cs="Arial"/>
                <w:b/>
                <w:sz w:val="18"/>
                <w:szCs w:val="18"/>
              </w:rPr>
              <w:t>- unos, transport, skladištenje i ulogu najznačajnijih metalnih i nemetalnih elemenata u biološkim sistemima.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FEB5AE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DDD2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BE895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4AF1C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CF6E5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6DEB5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8DCF6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DFE4DF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0C694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E2EA1B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1953E8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0027CFC" w14:textId="77777777" w:rsidR="00450122" w:rsidRPr="00450122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>Značaj, razvoj i osnovni principi bioneorganske hemije</w:t>
            </w:r>
          </w:p>
          <w:p w14:paraId="0A81B17B" w14:textId="77777777"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Elementi u živim organizmima i funkcije koje obavljaju</w:t>
            </w:r>
          </w:p>
          <w:p w14:paraId="2C827EAC" w14:textId="77777777"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Paracelziusov princip</w:t>
            </w:r>
          </w:p>
          <w:p w14:paraId="25424ECC" w14:textId="77777777"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Sinergizam i antagonizam elemenata</w:t>
            </w:r>
          </w:p>
          <w:p w14:paraId="7BD5B86E" w14:textId="77777777"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Unos, prijenos i skladištenje O2 u organizmima</w:t>
            </w:r>
          </w:p>
          <w:p w14:paraId="5111495F" w14:textId="77777777"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Biominerali</w:t>
            </w:r>
          </w:p>
          <w:p w14:paraId="1F38B3A1" w14:textId="77777777"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Biološka uloga esencijalnih metala: Fe, Cu,Zn,Ni i Co</w:t>
            </w:r>
          </w:p>
          <w:p w14:paraId="5D4FF377" w14:textId="77777777"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Biološka uloga prijelanih elemenata: Mo, W, V, Cr, i Mn</w:t>
            </w:r>
          </w:p>
          <w:p w14:paraId="5F3BFD1C" w14:textId="77777777"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Alkalni i zemnoalkalni metali- elektroliti tjelesnih tečnosti</w:t>
            </w:r>
          </w:p>
          <w:p w14:paraId="1B6A160F" w14:textId="77777777"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Jonske pumpe</w:t>
            </w:r>
          </w:p>
          <w:p w14:paraId="4FDCECBA" w14:textId="77777777"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Biološki značajni neorganski puferi</w:t>
            </w:r>
          </w:p>
          <w:p w14:paraId="69728D02" w14:textId="77777777"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Toksični metali</w:t>
            </w:r>
          </w:p>
          <w:p w14:paraId="6A988614" w14:textId="77777777"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Biološki značaj nemetala</w:t>
            </w:r>
          </w:p>
          <w:p w14:paraId="785C8CDF" w14:textId="77777777" w:rsidR="00CB72ED" w:rsidRPr="00B96B4F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Uticaj metala na oksidativni stres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EA362F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58C69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6C0F6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3C1AA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7A54D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B87CD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D5DD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FB62D2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19826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6AC012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74DBE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AEF43A7" w14:textId="77777777" w:rsidR="007A5931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tokom realizacije kursa se koriste različite nastavne metode: - predavanja (P) uz upotrebu multimedijalnih sredstava, tehnika aktivnog učenja i uz aktivno učešće i diskusije studenata</w:t>
            </w:r>
            <w:r w:rsidR="007A5931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</w:p>
          <w:p w14:paraId="58033BA0" w14:textId="77777777" w:rsidR="007A5931" w:rsidRDefault="007A5931" w:rsidP="007A593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-seminarski rad</w:t>
            </w:r>
          </w:p>
          <w:p w14:paraId="0F1360CA" w14:textId="77777777" w:rsidR="00CB72ED" w:rsidRPr="00B96B4F" w:rsidRDefault="00450122" w:rsidP="007A593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1A13A1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261C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41833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F71101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F82C6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6FF50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BB173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20B3AC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13EA4D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B471C0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83E8CE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3DA65B8" w14:textId="77777777" w:rsidR="00450122" w:rsidRPr="00450122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Provjeravanje znanja studenata se provodi sljedećim metodama: </w:t>
            </w:r>
            <w:r w:rsidR="007A5931">
              <w:rPr>
                <w:rFonts w:asciiTheme="majorHAnsi" w:hAnsiTheme="majorHAnsi" w:cs="Arial"/>
                <w:b/>
                <w:sz w:val="18"/>
                <w:szCs w:val="18"/>
              </w:rPr>
              <w:t>predispitne obaveze (</w:t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>testovi - parcijalni ispiti, seminarski rad</w:t>
            </w:r>
            <w:r w:rsidR="007A5931">
              <w:rPr>
                <w:rFonts w:asciiTheme="majorHAnsi" w:hAnsiTheme="majorHAnsi" w:cs="Arial"/>
                <w:b/>
                <w:sz w:val="18"/>
                <w:szCs w:val="18"/>
              </w:rPr>
              <w:t>) iznose maksimalno 50 bodova</w:t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 i završni ispit</w:t>
            </w:r>
            <w:r w:rsidR="007A5931">
              <w:rPr>
                <w:rFonts w:asciiTheme="majorHAnsi" w:hAnsiTheme="majorHAnsi" w:cs="Arial"/>
                <w:b/>
                <w:sz w:val="18"/>
                <w:szCs w:val="18"/>
              </w:rPr>
              <w:t xml:space="preserve"> iznosi maksimalno 50 bodova.</w:t>
            </w:r>
          </w:p>
          <w:p w14:paraId="0C7D08A2" w14:textId="77777777" w:rsidR="005E3FD0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-Test</w:t>
            </w:r>
            <w:r w:rsidR="005E3FD0">
              <w:rPr>
                <w:rFonts w:asciiTheme="majorHAnsi" w:hAnsiTheme="majorHAnsi" w:cs="Arial"/>
                <w:b/>
                <w:sz w:val="18"/>
                <w:szCs w:val="18"/>
              </w:rPr>
              <w:t xml:space="preserve"> I</w:t>
            </w: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: maksimalno </w:t>
            </w:r>
            <w:r w:rsidR="005E3FD0">
              <w:rPr>
                <w:rFonts w:asciiTheme="majorHAnsi" w:hAnsiTheme="majorHAnsi" w:cs="Arial"/>
                <w:b/>
                <w:sz w:val="18"/>
                <w:szCs w:val="18"/>
              </w:rPr>
              <w:t>15</w:t>
            </w: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</w:t>
            </w:r>
            <w:r w:rsidR="005E3FD0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</w:p>
          <w:p w14:paraId="33C0D896" w14:textId="77777777" w:rsidR="00450122" w:rsidRPr="00450122" w:rsidRDefault="005E3FD0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-Test II: maksimalno 15 bodova</w:t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14:paraId="0841D301" w14:textId="77777777"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-Seminarski rad iz oblasti kursa: </w:t>
            </w:r>
            <w:r w:rsidR="00641819">
              <w:rPr>
                <w:rFonts w:asciiTheme="majorHAnsi" w:hAnsiTheme="majorHAnsi" w:cs="Arial"/>
                <w:b/>
                <w:sz w:val="18"/>
                <w:szCs w:val="18"/>
              </w:rPr>
              <w:t xml:space="preserve">maksimalno </w:t>
            </w: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20 bodova</w:t>
            </w:r>
          </w:p>
          <w:p w14:paraId="60487F0A" w14:textId="77777777" w:rsidR="00CB72ED" w:rsidRPr="00B96B4F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FEF7C4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AF83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24D32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6A7CE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A4DA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55749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0B2A1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43478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17F5AB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C86E7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5EFAAA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91B5CD6" w14:textId="77777777" w:rsidR="0023585C" w:rsidRPr="0023585C" w:rsidRDefault="00D05D23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19C534F8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3D8DBC8D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01873861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3B8A9BD5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4F8915DE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5918C2A2" w14:textId="77777777" w:rsidR="00CB72ED" w:rsidRPr="00B96B4F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A210C4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6728E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3CEC9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F1744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A7C1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0B8A5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6BA74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FB0289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0E11E7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75B96A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501403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4120192" w14:textId="77777777" w:rsidR="00450122" w:rsidRPr="00450122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>1. W. Kaim, B. Schwedersky: Bioinorganic Chemistry, Inorganic Elements in the Chemistry of Life, Willey, Chicester, 1994.</w:t>
            </w:r>
          </w:p>
          <w:p w14:paraId="51D31A46" w14:textId="77777777"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2. J.J.R.Frausto da Silva, R.J.P. Williams: The Biological Chemistry of the Elements: the Inorganic Chemistry of Life, Oxford Univ. Press, Oxford, 2000.</w:t>
            </w:r>
          </w:p>
          <w:p w14:paraId="2AA3E046" w14:textId="77777777" w:rsidR="00450122" w:rsidRPr="00450122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>3. A. Cipurkovic: Bioneorganska hemija, Off-set Tuzla, 2016.</w:t>
            </w:r>
          </w:p>
          <w:p w14:paraId="6BDFA608" w14:textId="77777777" w:rsidR="00450122" w:rsidRPr="00450122" w:rsidRDefault="005E3FD0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>. I. Bertini, H. B.Gray, E. I. Stiefel, J. S. Valentine, Biological Inorganic Chemistry, University Science Book, 2007.</w:t>
            </w:r>
          </w:p>
          <w:p w14:paraId="7DF1817B" w14:textId="77777777" w:rsidR="00CB72ED" w:rsidRPr="00B96B4F" w:rsidRDefault="005E3FD0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>. C. S.S. R. Kumar: Biological and Pharmaceutical Nanomaterials, Wiley- WCH, 2006. 3. J. Ramsden: Essentials of nanotechnology, Ventus Publishing, 2009 4. Web reference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37DD42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08A9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35712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E5B99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B14AA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2E3FC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F4C0C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7FE6FE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41C1A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EAEEE7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2277AA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7176DEB" w14:textId="77777777" w:rsidR="00450122" w:rsidRPr="00450122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50122"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1. C. S.S. R. Kumar: Biological and Pharmaceutical Nanomaterials, Wiley- WCH, 2006. </w:t>
            </w:r>
          </w:p>
          <w:p w14:paraId="08E0C663" w14:textId="77777777" w:rsidR="00CB72ED" w:rsidRPr="00B96B4F" w:rsidRDefault="00450122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50122">
              <w:rPr>
                <w:rFonts w:asciiTheme="majorHAnsi" w:hAnsiTheme="majorHAnsi" w:cs="Arial"/>
                <w:b/>
                <w:sz w:val="18"/>
                <w:szCs w:val="18"/>
              </w:rPr>
              <w:t xml:space="preserve">2. J. Ramsden: Essentials of nanotechnology, Ventus Publishing, 2009 </w:t>
            </w:r>
            <w:r w:rsidR="00586749" w:rsidRPr="00586749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EB7B82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9996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2228A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23751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F3F75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097C1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8F088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DB8044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20743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D16C60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3D6F7F4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78852A2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5E7566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F323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295B5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4608C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70C08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3B259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C16E8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EA31D95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6EABF8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6C27F8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D5017B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2B2B82A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2A6A" w:rsidRPr="00052A6A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3DB611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4A9EB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5C991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20E9CC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446810F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6760B9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04AB5D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A1A2811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037E738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2522FB9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2029CCA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68800311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A5931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A5931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A5931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A593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7A593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7A593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10AF1222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9459D4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EB00AA8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5295A2A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518DAF6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38F720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7116BF20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27575E39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352AA" w14:textId="77777777" w:rsidR="001C338C" w:rsidRDefault="001C338C">
      <w:pPr>
        <w:spacing w:line="240" w:lineRule="auto"/>
      </w:pPr>
      <w:r>
        <w:separator/>
      </w:r>
    </w:p>
  </w:endnote>
  <w:endnote w:type="continuationSeparator" w:id="0">
    <w:p w14:paraId="2231D522" w14:textId="77777777" w:rsidR="001C338C" w:rsidRDefault="001C33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 w14:paraId="49034DC6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3493A096" w14:textId="77777777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919C5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E846174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579B5324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7CD16829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895F62B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7C117A1A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45863746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A5931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A593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1ECB7A80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65ED3" w14:textId="77777777" w:rsidR="001C338C" w:rsidRDefault="001C338C">
      <w:pPr>
        <w:spacing w:after="0"/>
      </w:pPr>
      <w:r>
        <w:separator/>
      </w:r>
    </w:p>
  </w:footnote>
  <w:footnote w:type="continuationSeparator" w:id="0">
    <w:p w14:paraId="015C1023" w14:textId="77777777" w:rsidR="001C338C" w:rsidRDefault="001C33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39532" w14:textId="77777777" w:rsidR="00CB72ED" w:rsidRDefault="00CB72ED">
    <w:pPr>
      <w:pStyle w:val="Header"/>
    </w:pPr>
  </w:p>
  <w:p w14:paraId="2B3F7F39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2A6A"/>
    <w:rsid w:val="00053D80"/>
    <w:rsid w:val="000578DE"/>
    <w:rsid w:val="00057FC2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4A52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338C"/>
    <w:rsid w:val="001C5DAC"/>
    <w:rsid w:val="001D0653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585C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0AEB"/>
    <w:rsid w:val="004436FD"/>
    <w:rsid w:val="00450122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6749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3FD0"/>
    <w:rsid w:val="005F1EF4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1819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A5931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08D0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732F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0BDC"/>
    <w:rsid w:val="00B919C5"/>
    <w:rsid w:val="00B94E4A"/>
    <w:rsid w:val="00B961A7"/>
    <w:rsid w:val="00B96B4F"/>
    <w:rsid w:val="00BA12A5"/>
    <w:rsid w:val="00BA4600"/>
    <w:rsid w:val="00BA5435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67A0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070A8"/>
    <w:rsid w:val="00E129E8"/>
    <w:rsid w:val="00E1535D"/>
    <w:rsid w:val="00E17B89"/>
    <w:rsid w:val="00E22091"/>
    <w:rsid w:val="00E43E34"/>
    <w:rsid w:val="00E44271"/>
    <w:rsid w:val="00E44BC5"/>
    <w:rsid w:val="00E476BC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3285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CB0AD"/>
  <w15:docId w15:val="{E7E7D46C-D2E7-4E2E-A206-9F0CA15E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60E02-9550-4662-A4CF-D88C57EA9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Bengi74</cp:lastModifiedBy>
  <cp:revision>13</cp:revision>
  <cp:lastPrinted>2024-03-19T08:24:00Z</cp:lastPrinted>
  <dcterms:created xsi:type="dcterms:W3CDTF">2024-03-19T09:01:00Z</dcterms:created>
  <dcterms:modified xsi:type="dcterms:W3CDTF">2026-04-29T10:50:00Z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